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C4" w:rsidRPr="00F56CC4" w:rsidRDefault="00F56CC4" w:rsidP="00F56CC4">
      <w:pPr>
        <w:widowControl/>
        <w:spacing w:line="555" w:lineRule="atLeast"/>
        <w:jc w:val="center"/>
        <w:outlineLvl w:val="1"/>
        <w:rPr>
          <w:rFonts w:ascii="Arial" w:eastAsia="宋体" w:hAnsi="Arial" w:cs="Arial"/>
          <w:color w:val="236DC0"/>
          <w:kern w:val="36"/>
          <w:sz w:val="45"/>
          <w:szCs w:val="45"/>
          <w:lang w:val="en"/>
        </w:rPr>
      </w:pPr>
      <w:bookmarkStart w:id="0" w:name="_GoBack"/>
      <w:r w:rsidRPr="00F56CC4">
        <w:rPr>
          <w:rFonts w:ascii="方正小标宋简体" w:eastAsia="方正小标宋简体" w:hAnsi="Arial" w:cs="Arial" w:hint="eastAsia"/>
          <w:color w:val="236DC0"/>
          <w:kern w:val="36"/>
          <w:sz w:val="36"/>
          <w:szCs w:val="36"/>
          <w:lang w:val="x-none"/>
        </w:rPr>
        <w:t>中学教育专业认证标准</w:t>
      </w:r>
    </w:p>
    <w:p w:rsidR="00F56CC4" w:rsidRPr="00F56CC4" w:rsidRDefault="00F56CC4" w:rsidP="00F56CC4">
      <w:pPr>
        <w:widowControl/>
        <w:spacing w:line="555" w:lineRule="atLeast"/>
        <w:jc w:val="center"/>
        <w:outlineLvl w:val="1"/>
        <w:rPr>
          <w:rFonts w:ascii="Arial" w:eastAsia="宋体" w:hAnsi="Arial" w:cs="Arial"/>
          <w:color w:val="236DC0"/>
          <w:kern w:val="36"/>
          <w:sz w:val="45"/>
          <w:szCs w:val="45"/>
          <w:lang w:val="en"/>
        </w:rPr>
      </w:pPr>
      <w:r w:rsidRPr="00F56CC4">
        <w:rPr>
          <w:rFonts w:ascii="方正小标宋简体" w:eastAsia="方正小标宋简体" w:hAnsi="Arial" w:cs="Arial" w:hint="eastAsia"/>
          <w:color w:val="236DC0"/>
          <w:kern w:val="36"/>
          <w:sz w:val="36"/>
          <w:szCs w:val="36"/>
          <w:lang w:val="x-none"/>
        </w:rPr>
        <w:t>（第二级）</w:t>
      </w:r>
    </w:p>
    <w:bookmarkEnd w:id="0"/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《中学教育专业认证标准（第二级）》是国家对中学教育专业教学质量的合格要求，主要依据国家教育法规和中学教师专业标准、教师教育课程标准制定。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本标准适用于普通高等学校培养中学教师的本科师范类专业。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bookmarkStart w:id="1" w:name="_Toc488473076"/>
      <w:bookmarkStart w:id="2" w:name="_Toc488473075"/>
      <w:bookmarkEnd w:id="1"/>
      <w:bookmarkEnd w:id="2"/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t>一、培养目标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目标定位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目标内涵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培养目标内容明确清晰，反映师范生毕业后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5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年左右在社会和专业领域的发展预期，体现专业特色，并能够为师范生、教师、教学管理人员及其他利益相关方所理解和认同。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目标评价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定期对培养目标的合理性进行评价，并能够根据评价结果对培养目标进行必要修订。评价和修订过程应有利益相关方参与。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t>二、毕业要求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专业应根据中学教师专业标准，制定明确、公开的毕业要求。毕业要求能够支撑培养目标，并在师范生培养全过程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lastRenderedPageBreak/>
        <w:t>中分解落实。专业应通过评价证明毕业要求的达成。专业制定的毕业要求应涵盖以下内容：</w:t>
      </w:r>
    </w:p>
    <w:p w:rsidR="00F56CC4" w:rsidRPr="00F56CC4" w:rsidRDefault="00F56CC4" w:rsidP="00F56CC4">
      <w:pPr>
        <w:widowControl/>
        <w:numPr>
          <w:ilvl w:val="0"/>
          <w:numId w:val="1"/>
        </w:numPr>
        <w:spacing w:line="555" w:lineRule="atLeast"/>
        <w:ind w:left="0"/>
        <w:jc w:val="left"/>
        <w:rPr>
          <w:rFonts w:ascii="宋体" w:eastAsia="宋体" w:hAnsi="宋体" w:cs="Arial"/>
          <w:color w:val="000000"/>
          <w:kern w:val="0"/>
          <w:sz w:val="24"/>
          <w:szCs w:val="24"/>
          <w:lang w:val="en"/>
        </w:rPr>
      </w:pPr>
      <w:proofErr w:type="gramStart"/>
      <w:r w:rsidRPr="00F56CC4">
        <w:rPr>
          <w:rFonts w:ascii="仿宋_gb2312" w:eastAsia="仿宋_gb2312" w:hAnsi="宋体" w:cs="Arial" w:hint="eastAsia"/>
          <w:color w:val="000000"/>
          <w:kern w:val="0"/>
          <w:sz w:val="32"/>
          <w:szCs w:val="32"/>
          <w:lang w:val="en"/>
        </w:rPr>
        <w:t>践行</w:t>
      </w:r>
      <w:proofErr w:type="gramEnd"/>
      <w:r w:rsidRPr="00F56CC4">
        <w:rPr>
          <w:rFonts w:ascii="仿宋_gb2312" w:eastAsia="仿宋_gb2312" w:hAnsi="宋体" w:cs="Arial" w:hint="eastAsia"/>
          <w:color w:val="000000"/>
          <w:kern w:val="0"/>
          <w:sz w:val="32"/>
          <w:szCs w:val="32"/>
          <w:lang w:val="en"/>
        </w:rPr>
        <w:t>师德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 w:hint="eastAsia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师德规范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践行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教育情怀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 w:rsidR="00F56CC4" w:rsidRPr="00F56CC4" w:rsidRDefault="00F56CC4" w:rsidP="00F56CC4">
      <w:pPr>
        <w:widowControl/>
        <w:numPr>
          <w:ilvl w:val="0"/>
          <w:numId w:val="2"/>
        </w:numPr>
        <w:spacing w:line="555" w:lineRule="atLeast"/>
        <w:ind w:left="0"/>
        <w:jc w:val="left"/>
        <w:rPr>
          <w:rFonts w:ascii="宋体" w:eastAsia="宋体" w:hAnsi="宋体" w:cs="Arial"/>
          <w:color w:val="000000"/>
          <w:kern w:val="0"/>
          <w:sz w:val="24"/>
          <w:szCs w:val="24"/>
          <w:lang w:val="en"/>
        </w:rPr>
      </w:pPr>
      <w:r w:rsidRPr="00F56CC4">
        <w:rPr>
          <w:rFonts w:ascii="仿宋_gb2312" w:eastAsia="仿宋_gb2312" w:hAnsi="宋体" w:cs="Arial" w:hint="eastAsia"/>
          <w:color w:val="000000"/>
          <w:kern w:val="0"/>
          <w:sz w:val="32"/>
          <w:szCs w:val="32"/>
          <w:lang w:val="en"/>
        </w:rPr>
        <w:t>学会教学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 w:hint="eastAsia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学科素养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2.4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教学能力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在教育实践中，能够依据所教学科课程标准，针对中学生身心发展和学科认知特点，运用学科教学知识和信息技术，进行教学设计、实施和评价，获得教学体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lastRenderedPageBreak/>
        <w:t>验，具备教学基本技能，具有初步的教学能力和一定的教学研究能力。</w:t>
      </w:r>
    </w:p>
    <w:p w:rsidR="00F56CC4" w:rsidRPr="00F56CC4" w:rsidRDefault="00F56CC4" w:rsidP="00F56CC4">
      <w:pPr>
        <w:widowControl/>
        <w:numPr>
          <w:ilvl w:val="0"/>
          <w:numId w:val="3"/>
        </w:numPr>
        <w:spacing w:line="555" w:lineRule="atLeast"/>
        <w:ind w:left="0"/>
        <w:jc w:val="left"/>
        <w:rPr>
          <w:rFonts w:ascii="宋体" w:eastAsia="宋体" w:hAnsi="宋体" w:cs="Arial"/>
          <w:color w:val="000000"/>
          <w:kern w:val="0"/>
          <w:sz w:val="24"/>
          <w:szCs w:val="24"/>
          <w:lang w:val="en"/>
        </w:rPr>
      </w:pPr>
      <w:r w:rsidRPr="00F56CC4">
        <w:rPr>
          <w:rFonts w:ascii="仿宋_gb2312" w:eastAsia="仿宋_gb2312" w:hAnsi="宋体" w:cs="Arial" w:hint="eastAsia"/>
          <w:color w:val="000000"/>
          <w:kern w:val="0"/>
          <w:sz w:val="32"/>
          <w:szCs w:val="32"/>
          <w:lang w:val="en"/>
        </w:rPr>
        <w:t>学会育人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 w:hint="eastAsia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2.5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班级指导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2.6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综合育人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 w:rsidR="00F56CC4" w:rsidRPr="00F56CC4" w:rsidRDefault="00F56CC4" w:rsidP="00F56CC4">
      <w:pPr>
        <w:widowControl/>
        <w:numPr>
          <w:ilvl w:val="0"/>
          <w:numId w:val="4"/>
        </w:numPr>
        <w:spacing w:line="555" w:lineRule="atLeast"/>
        <w:ind w:left="0"/>
        <w:jc w:val="left"/>
        <w:rPr>
          <w:rFonts w:ascii="宋体" w:eastAsia="宋体" w:hAnsi="宋体" w:cs="Arial"/>
          <w:color w:val="000000"/>
          <w:kern w:val="0"/>
          <w:sz w:val="24"/>
          <w:szCs w:val="24"/>
          <w:lang w:val="en"/>
        </w:rPr>
      </w:pPr>
      <w:r w:rsidRPr="00F56CC4">
        <w:rPr>
          <w:rFonts w:ascii="仿宋_gb2312" w:eastAsia="仿宋_gb2312" w:hAnsi="宋体" w:cs="Arial" w:hint="eastAsia"/>
          <w:color w:val="000000"/>
          <w:kern w:val="0"/>
          <w:sz w:val="32"/>
          <w:szCs w:val="32"/>
          <w:lang w:val="en"/>
        </w:rPr>
        <w:t>学会发展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 w:hint="eastAsia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2.7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学会反思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2.8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沟通合作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理解学习共同体的作用，具有团队协作精神，掌握沟通合作技能，具有小组互助和合作学习体验。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t>三、课程与教学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3.1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课程设置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课程设置应符合中学教师专业标准和教师教育课程标准要求，能够支撑毕业要求达成。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lastRenderedPageBreak/>
        <w:t>3.2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课程结构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10%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，学科专业课程学分不低于总学分的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50%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，教师教育课程达到教师教育课程标准规定的学分要求。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3.3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课程内容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3.4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课程实施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一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话”等从教基本功。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3.5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课程评价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定期评价课程体系的合理性和课程目标的达成度，并能够根据评价结果进行修订。评价与修订过程应有利益相关方参与。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t>四、合作与实践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lastRenderedPageBreak/>
        <w:t>4.1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协同育人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与地方教育行政部门和中学建立权责明晰、稳定协调、合作共赢的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“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三位一体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”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协同培养机制，基本形成教师培养、培训、研究和服务一体化的合作共同体。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4.2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基地建设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教育实践基地相对稳定，能够提供合适的教育实践环境和实习指导，满足师范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生教育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实践需求。每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20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个实习生不少于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个教育实践基地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[4]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4.3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实践教学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[2]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。学校集中组织教育实习，保证师范生实习期间的上课时数。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4.4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导师队伍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实行高校教师与优秀中学教师共同指导教育实践的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“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双导师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”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制度。有遴选、培训、评价和支持教育实践指导教师的制度与措施。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“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双导师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”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数量充足，相对稳定，责权明确，有效履职。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4.5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管理评价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教育实践管理较为规范，能够对重点环节实施质量监控。实行教育实践评价与改进制度。依据相关标准，对教育实践表现进行有效评价。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t>五、师资队伍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5.1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数量结构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专任教师数量结构能够适应本专业教学和发展的需要，生师比不高于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18:1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[5]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，硕士、博士学位教师占比一般不低于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60%[9]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，高级职称教师比例不低于学校平均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lastRenderedPageBreak/>
        <w:t>水平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[8]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，且为师范生上课。配足建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强教师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教育课程教师，其中学科课程与教学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论教师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原则上不少于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人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[7]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。基础教育一线兼职教师素质良好、队伍稳定，占教师教育课程教师比例不低于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20%[10]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5.2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素质能力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遵守高校教师职业道德规范，为人师表，言传身教；以生为本、以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学定教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，具有较强的课堂教学、信息技术应用和学习指导等教育教学能力；勤于思考，严谨治学，具有一定的学术水平和研究能力。具有职前养成和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职后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发展一体化指导能力，能够有效指导师范生发展与职业规划。师范生对本专业专任教师、兼职教师师德和教学具有较高的满意度。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5.3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实践经历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教师教育课程教师熟悉中学教师专业标准、教师教育课程标准和中学教育教学工作，至少有一年中学教育服务经历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[18]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，其中学科课程与教学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论教师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具有指导、分析、解决中学教育教学实际问题的能力，并有一定的基础教育研究成果。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5.4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持续发展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“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协同教研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”“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双向互聘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”“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岗位互换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”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等共同发展机制。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lastRenderedPageBreak/>
        <w:t>六、支持条件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6.1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经费保障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专业建设经费满足师范生培养需求，教学日常运行支出占生均拨款总额与学费收入之和的比例不低于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13%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[11][12][13]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，生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均教学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日常运行支出不低于学校平均水平，生均教育实践经费支出不低于学校平均水平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[14]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。教学设施设备和图书资料等更新经费有标准和预决算。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6.2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设施保障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教育教学设施满足师范生培养要求。建有中学教育专业教师职业技能实训平台，满足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“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三字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一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话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”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、微格教学、实验教学等实践教学需要。信息化教育设施能够适应师范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生信息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素养培养要求。建有教育教学设施管理、维护、更新和共享机制，方便师范生使用。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6.3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资源保障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专业教学资源满足师范生培养需要，数字化教学资源较为丰富，使用率较高。生均教育类纸质图书不少于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30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册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[15]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。建有中学教材资源库和优秀中学教育教学案例库，其中现行中学课程标准和教材每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6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名实习生不少于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1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套。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t>七、质量保障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7.1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保障体系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建立教学质量保障体系，各主要教学环节有明确的质量要求。质量保障目标清晰，任务明确，机构健全，责任到人，能够有效支持毕业要求达成。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lastRenderedPageBreak/>
        <w:t>7.2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内部监控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建立教学过程质量常态化监控机制，定期对各主要教学环节质量实施监控与评价，保障毕业要求达成。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7.3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外部评价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建立毕业生跟踪反馈机制以及基础教育机构、教育行政部门等利益相关方参与的社会评价机制，对培养目标的达成度进行定期评价。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7.4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持续改进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定期对校内外的评价结果进行综合分析，能够有效使用分析结果，推动师范生培养质量持续改进和提高。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黑体" w:eastAsia="黑体" w:hAnsi="黑体" w:cs="Arial" w:hint="eastAsia"/>
          <w:color w:val="676767"/>
          <w:kern w:val="0"/>
          <w:sz w:val="32"/>
          <w:szCs w:val="32"/>
          <w:lang w:val="en"/>
        </w:rPr>
        <w:t>八、学生发展</w:t>
      </w:r>
      <w:r w:rsidRPr="00F56CC4">
        <w:rPr>
          <w:rFonts w:ascii="Arial" w:eastAsia="宋体" w:hAnsi="Arial" w:cs="Arial"/>
          <w:color w:val="676767"/>
          <w:kern w:val="0"/>
          <w:sz w:val="32"/>
          <w:szCs w:val="32"/>
        </w:rPr>
        <w:t xml:space="preserve"> 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8.1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生源质量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建立有效的制度措施，能够吸引志愿从教、素质良好的生源。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8.2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学生需求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了解师范生发展诉求，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加强学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情分析，设计兼顾共性要求与个性需求的培养方案与教学管理制度，为师范生发展提供空间。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8.3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成长指导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建立师范</w:t>
      </w:r>
      <w:proofErr w:type="gramStart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生指导</w:t>
      </w:r>
      <w:proofErr w:type="gramEnd"/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与服务体系，加强思想政治教育，能够适时为师范生提供生活指导、学习指导、职业生涯指导、就业创业指导、心理健康指导等，满足师范生成长需求。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8.4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学业监测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建立形成性评价机制，监测师范生的学习进展情况，保证师范生在毕业时达到毕业要求。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lastRenderedPageBreak/>
        <w:t>8.5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就业质量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毕业生的初次就业率不低于本地区高校毕业生就业率的平均水平，获得教师资格证书的比例不低于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75%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[16]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，且主要从事教育工作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  <w:vertAlign w:val="superscript"/>
        </w:rPr>
        <w:t>[17]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。</w:t>
      </w:r>
    </w:p>
    <w:p w:rsidR="00F56CC4" w:rsidRPr="00F56CC4" w:rsidRDefault="00F56CC4" w:rsidP="00F56CC4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676767"/>
          <w:kern w:val="0"/>
          <w:sz w:val="24"/>
          <w:szCs w:val="24"/>
          <w:lang w:val="en"/>
        </w:rPr>
      </w:pP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>8.6 [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社会声誉</w:t>
      </w:r>
      <w:r w:rsidRPr="00F56CC4">
        <w:rPr>
          <w:rFonts w:ascii="Times New Roman" w:eastAsia="宋体" w:hAnsi="Times New Roman" w:cs="Times New Roman"/>
          <w:color w:val="676767"/>
          <w:kern w:val="0"/>
          <w:sz w:val="32"/>
          <w:szCs w:val="32"/>
        </w:rPr>
        <w:t xml:space="preserve">] </w:t>
      </w:r>
      <w:r w:rsidRPr="00F56CC4">
        <w:rPr>
          <w:rFonts w:ascii="仿宋_gb2312" w:eastAsia="仿宋_gb2312" w:hAnsi="Arial" w:cs="Arial" w:hint="eastAsia"/>
          <w:color w:val="676767"/>
          <w:kern w:val="0"/>
          <w:sz w:val="32"/>
          <w:szCs w:val="32"/>
          <w:lang w:val="en"/>
        </w:rPr>
        <w:t>毕业生社会声誉较好，用人单位满意度较高。</w:t>
      </w:r>
    </w:p>
    <w:p w:rsidR="00CD3FEB" w:rsidRPr="00F56CC4" w:rsidRDefault="00CD3FEB">
      <w:pPr>
        <w:rPr>
          <w:lang w:val="en"/>
        </w:rPr>
      </w:pPr>
    </w:p>
    <w:sectPr w:rsidR="00CD3FEB" w:rsidRPr="00F56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1A20"/>
    <w:multiLevelType w:val="multilevel"/>
    <w:tmpl w:val="D24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4F7367"/>
    <w:multiLevelType w:val="multilevel"/>
    <w:tmpl w:val="059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E404E2"/>
    <w:multiLevelType w:val="multilevel"/>
    <w:tmpl w:val="DFD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5631FC"/>
    <w:multiLevelType w:val="multilevel"/>
    <w:tmpl w:val="8A6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C4"/>
    <w:rsid w:val="00581327"/>
    <w:rsid w:val="00CD3FEB"/>
    <w:rsid w:val="00F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5F795-8441-4C07-8782-EC651941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991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</cp:revision>
  <dcterms:created xsi:type="dcterms:W3CDTF">2021-02-26T14:25:00Z</dcterms:created>
  <dcterms:modified xsi:type="dcterms:W3CDTF">2021-02-26T14:25:00Z</dcterms:modified>
</cp:coreProperties>
</file>