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sz w:val="28"/>
          <w:szCs w:val="28"/>
        </w:rPr>
      </w:pPr>
      <w:r>
        <w:rPr>
          <w:rFonts w:hint="eastAsia" w:ascii="仿宋_GB2312" w:hAnsi="华文中宋" w:eastAsia="仿宋_GB2312"/>
          <w:sz w:val="28"/>
          <w:szCs w:val="28"/>
        </w:rPr>
        <w:t>附件</w:t>
      </w:r>
      <w:r>
        <w:rPr>
          <w:rFonts w:hint="eastAsia" w:ascii="仿宋_GB2312" w:hAnsi="华文中宋" w:eastAsia="仿宋_GB2312"/>
          <w:sz w:val="28"/>
          <w:szCs w:val="28"/>
          <w:lang w:eastAsia="zh-CN"/>
        </w:rPr>
        <w:t>二</w:t>
      </w:r>
      <w:r>
        <w:rPr>
          <w:rFonts w:hint="eastAsia" w:ascii="仿宋_GB2312" w:hAnsi="华文中宋" w:eastAsia="仿宋_GB2312"/>
          <w:sz w:val="28"/>
          <w:szCs w:val="28"/>
        </w:rPr>
        <w:t>：</w:t>
      </w:r>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w:t>
      </w:r>
      <w:r>
        <w:rPr>
          <w:rFonts w:hint="eastAsia" w:ascii="仿宋_GB2312" w:hAnsi="华文中宋" w:eastAsia="仿宋_GB2312"/>
          <w:b/>
          <w:bCs/>
          <w:sz w:val="28"/>
          <w:szCs w:val="28"/>
          <w:lang w:eastAsia="zh-CN"/>
        </w:rPr>
        <w:t>二</w:t>
      </w:r>
      <w:r>
        <w:rPr>
          <w:rFonts w:hint="eastAsia" w:ascii="仿宋_GB2312" w:hAnsi="华文中宋" w:eastAsia="仿宋_GB2312"/>
          <w:b/>
          <w:bCs/>
          <w:sz w:val="28"/>
          <w:szCs w:val="28"/>
        </w:rPr>
        <w:t>组）</w:t>
      </w:r>
    </w:p>
    <w:p>
      <w:pPr>
        <w:jc w:val="center"/>
        <w:rPr>
          <w:rFonts w:ascii="仿宋_GB2312" w:hAnsi="华文中宋" w:eastAsia="仿宋_GB2312"/>
          <w:sz w:val="28"/>
          <w:szCs w:val="28"/>
        </w:rPr>
      </w:pPr>
      <w:r>
        <w:rPr>
          <w:rFonts w:hint="eastAsia" w:ascii="仿宋_GB2312" w:hAnsi="华文中宋" w:eastAsia="仿宋_GB2312"/>
          <w:sz w:val="28"/>
          <w:szCs w:val="28"/>
          <w:lang w:val="en-US" w:eastAsia="zh-CN"/>
        </w:rPr>
        <w:t>2018年12月13日</w:t>
      </w:r>
      <w:r>
        <w:rPr>
          <w:rFonts w:hint="eastAsia" w:ascii="仿宋_GB2312" w:hAnsi="华文中宋" w:eastAsia="仿宋_GB2312"/>
          <w:sz w:val="28"/>
          <w:szCs w:val="28"/>
        </w:rPr>
        <w:t>上午8：</w:t>
      </w:r>
      <w:r>
        <w:rPr>
          <w:rFonts w:hint="eastAsia" w:ascii="仿宋_GB2312" w:hAnsi="华文中宋" w:eastAsia="仿宋_GB2312"/>
          <w:sz w:val="28"/>
          <w:szCs w:val="28"/>
          <w:lang w:val="en-US" w:eastAsia="zh-CN"/>
        </w:rPr>
        <w:t>2</w:t>
      </w:r>
      <w:r>
        <w:rPr>
          <w:rFonts w:hint="eastAsia" w:ascii="仿宋_GB2312" w:hAnsi="华文中宋" w:eastAsia="仿宋_GB2312"/>
          <w:sz w:val="28"/>
          <w:szCs w:val="28"/>
        </w:rPr>
        <w:t>0～11：40</w:t>
      </w:r>
    </w:p>
    <w:tbl>
      <w:tblPr>
        <w:tblStyle w:val="4"/>
        <w:tblW w:w="9748" w:type="dxa"/>
        <w:jc w:val="center"/>
        <w:tblInd w:w="-1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384"/>
        <w:gridCol w:w="5445"/>
        <w:gridCol w:w="12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84"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445"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283"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84"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JY2016023</w:t>
            </w:r>
          </w:p>
        </w:tc>
        <w:tc>
          <w:tcPr>
            <w:tcW w:w="5445"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以微课为主要载体的文化体验式教学模式研究</w:t>
            </w:r>
          </w:p>
        </w:tc>
        <w:tc>
          <w:tcPr>
            <w:tcW w:w="1283"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外语学院</w:t>
            </w:r>
          </w:p>
        </w:tc>
        <w:tc>
          <w:tcPr>
            <w:tcW w:w="1056" w:type="dxa"/>
            <w:noWrap w:val="0"/>
            <w:vAlign w:val="center"/>
          </w:tcPr>
          <w:p>
            <w:pPr>
              <w:jc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凌湘春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2</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JY2016022</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石油工程专业《俄语》教学改革的研究与实践</w:t>
            </w:r>
          </w:p>
        </w:tc>
        <w:tc>
          <w:tcPr>
            <w:tcW w:w="1283"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highlight w:val="none"/>
                <w:lang w:eastAsia="zh-CN"/>
              </w:rPr>
              <w:t>外语学院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唐芳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3</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JY2016020</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多元文化视野下的《中国古代文学》课堂教学优化研究与实践</w:t>
            </w:r>
          </w:p>
        </w:tc>
        <w:tc>
          <w:tcPr>
            <w:tcW w:w="1283"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文学院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刘砚群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4</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JY2015024</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地方本科院校商务日语课程体系改革研究</w:t>
            </w:r>
          </w:p>
        </w:tc>
        <w:tc>
          <w:tcPr>
            <w:tcW w:w="1283"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外语学院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5</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JY2016016</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毕业设计信息化管控平台的研究与实践</w:t>
            </w:r>
          </w:p>
        </w:tc>
        <w:tc>
          <w:tcPr>
            <w:tcW w:w="1283"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管理学院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覃发兵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6</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JY2016006</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师范类音乐学专业钢琴综合能力训练研究与实践</w:t>
            </w:r>
          </w:p>
        </w:tc>
        <w:tc>
          <w:tcPr>
            <w:tcW w:w="1283"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艺术学院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刘戈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7</w:t>
            </w:r>
          </w:p>
        </w:tc>
        <w:tc>
          <w:tcPr>
            <w:tcW w:w="1384"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JY2016017</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传统精品课程“慕课化”改造研究</w:t>
            </w:r>
            <w:r>
              <w:rPr>
                <w:rFonts w:hint="eastAsia" w:ascii="仿宋_GB2312" w:hAnsi="宋体" w:eastAsia="仿宋_GB2312" w:cs="仿宋_GB2312"/>
                <w:i w:val="0"/>
                <w:color w:val="000000"/>
                <w:kern w:val="0"/>
                <w:sz w:val="24"/>
                <w:szCs w:val="24"/>
                <w:u w:val="none"/>
                <w:lang w:val="en-US" w:eastAsia="zh-CN" w:bidi="ar"/>
              </w:rPr>
              <w:t xml:space="preserve"> </w:t>
            </w:r>
          </w:p>
        </w:tc>
        <w:tc>
          <w:tcPr>
            <w:tcW w:w="1283" w:type="dxa"/>
            <w:vAlign w:val="center"/>
          </w:tcPr>
          <w:p>
            <w:pPr>
              <w:jc w:val="center"/>
              <w:rPr>
                <w:rFonts w:hint="eastAsia" w:ascii="仿宋_GB2312" w:hAnsi="华文中宋" w:eastAsia="仿宋_GB2312"/>
                <w:b/>
                <w:sz w:val="24"/>
              </w:rPr>
            </w:pPr>
            <w:r>
              <w:rPr>
                <w:rFonts w:hint="eastAsia" w:ascii="仿宋_GB2312" w:eastAsia="仿宋_GB2312"/>
                <w:sz w:val="24"/>
              </w:rPr>
              <w:t>法学院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李华成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sz w:val="24"/>
              </w:rPr>
            </w:pPr>
            <w:r>
              <w:rPr>
                <w:rFonts w:hint="eastAsia" w:ascii="仿宋_GB2312" w:hAnsi="华文中宋" w:eastAsia="仿宋_GB2312"/>
                <w:sz w:val="24"/>
                <w:lang w:val="en-US" w:eastAsia="zh-CN"/>
              </w:rPr>
              <w:t>8</w:t>
            </w:r>
          </w:p>
        </w:tc>
        <w:tc>
          <w:tcPr>
            <w:tcW w:w="1384"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JY2016001</w:t>
            </w:r>
          </w:p>
        </w:tc>
        <w:tc>
          <w:tcPr>
            <w:tcW w:w="5445"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 xml:space="preserve">供给侧改革背景下经济类专业人才知识结构优化路径与培养模式创新研究 </w:t>
            </w:r>
          </w:p>
        </w:tc>
        <w:tc>
          <w:tcPr>
            <w:tcW w:w="1283" w:type="dxa"/>
            <w:vAlign w:val="center"/>
          </w:tcPr>
          <w:p>
            <w:pPr>
              <w:jc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eastAsia="仿宋_GB2312"/>
                <w:sz w:val="24"/>
              </w:rPr>
              <w:t>经济学院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刘玉成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vAlign w:val="center"/>
          </w:tcPr>
          <w:p>
            <w:pPr>
              <w:jc w:val="center"/>
              <w:rPr>
                <w:rFonts w:hint="eastAsia" w:ascii="仿宋_GB2312" w:hAnsi="华文中宋" w:eastAsia="仿宋_GB2312"/>
                <w:b/>
                <w:sz w:val="24"/>
              </w:rPr>
            </w:pPr>
            <w:r>
              <w:rPr>
                <w:rFonts w:hint="eastAsia" w:ascii="仿宋_GB2312" w:hAnsi="华文中宋" w:eastAsia="仿宋_GB2312"/>
                <w:sz w:val="24"/>
                <w:lang w:val="en-US" w:eastAsia="zh-CN"/>
              </w:rPr>
              <w:t>9</w:t>
            </w:r>
          </w:p>
        </w:tc>
        <w:tc>
          <w:tcPr>
            <w:tcW w:w="1384"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JY2016029</w:t>
            </w:r>
          </w:p>
        </w:tc>
        <w:tc>
          <w:tcPr>
            <w:tcW w:w="5445"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信息化背景下《有机化学》课程“颠倒教室”教学模式研究与实践</w:t>
            </w:r>
          </w:p>
        </w:tc>
        <w:tc>
          <w:tcPr>
            <w:tcW w:w="1283"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化工学院</w:t>
            </w:r>
          </w:p>
        </w:tc>
        <w:tc>
          <w:tcPr>
            <w:tcW w:w="1056"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胡琳莉</w:t>
            </w:r>
          </w:p>
        </w:tc>
      </w:tr>
    </w:tbl>
    <w:p>
      <w:pPr>
        <w:spacing w:before="156" w:beforeLines="50" w:after="156" w:afterLines="50" w:line="500" w:lineRule="exact"/>
        <w:ind w:left="-899" w:leftChars="-428" w:right="-874" w:rightChars="-416"/>
        <w:jc w:val="center"/>
        <w:rPr>
          <w:rFonts w:hint="eastAsia" w:ascii="仿宋_GB2312" w:eastAsia="仿宋_GB2312"/>
          <w:sz w:val="24"/>
        </w:rPr>
      </w:pPr>
      <w:r>
        <w:rPr>
          <w:rFonts w:hint="eastAsia" w:ascii="仿宋_GB2312" w:eastAsia="仿宋_GB2312"/>
          <w:sz w:val="24"/>
        </w:rPr>
        <w:t>注：序号按照项目名称的首字笔划顺序排序，首字笔划相同则按次字笔划排序，依次类推。</w:t>
      </w:r>
    </w:p>
    <w:p/>
    <w:p/>
    <w:p/>
    <w:p/>
    <w:p/>
    <w:p/>
    <w:p/>
    <w:p/>
    <w:p/>
    <w:p/>
    <w:p/>
    <w:p/>
    <w:p>
      <w:bookmarkStart w:id="0" w:name="_GoBack"/>
      <w:bookmarkEnd w:id="0"/>
    </w:p>
    <w:p/>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w:t>
      </w:r>
      <w:r>
        <w:rPr>
          <w:rFonts w:hint="eastAsia" w:ascii="仿宋_GB2312" w:hAnsi="华文中宋" w:eastAsia="仿宋_GB2312"/>
          <w:b/>
          <w:bCs/>
          <w:sz w:val="28"/>
          <w:szCs w:val="28"/>
          <w:lang w:eastAsia="zh-CN"/>
        </w:rPr>
        <w:t>二</w:t>
      </w:r>
      <w:r>
        <w:rPr>
          <w:rFonts w:hint="eastAsia" w:ascii="仿宋_GB2312" w:hAnsi="华文中宋" w:eastAsia="仿宋_GB2312"/>
          <w:b/>
          <w:bCs/>
          <w:sz w:val="28"/>
          <w:szCs w:val="28"/>
        </w:rPr>
        <w:t>组）</w:t>
      </w:r>
    </w:p>
    <w:p>
      <w:pPr>
        <w:jc w:val="center"/>
        <w:rPr>
          <w:rFonts w:ascii="仿宋_GB2312" w:hAnsi="华文中宋" w:eastAsia="仿宋_GB2312"/>
          <w:sz w:val="28"/>
          <w:szCs w:val="28"/>
        </w:rPr>
      </w:pPr>
      <w:r>
        <w:rPr>
          <w:rFonts w:hint="eastAsia" w:ascii="仿宋_GB2312" w:hAnsi="华文中宋" w:eastAsia="仿宋_GB2312"/>
          <w:sz w:val="28"/>
          <w:szCs w:val="28"/>
          <w:lang w:val="en-US" w:eastAsia="zh-CN"/>
        </w:rPr>
        <w:t>2018年12月13日</w:t>
      </w:r>
      <w:r>
        <w:rPr>
          <w:rFonts w:hint="eastAsia" w:ascii="仿宋_GB2312" w:hAnsi="华文中宋" w:eastAsia="仿宋_GB2312"/>
          <w:sz w:val="28"/>
          <w:szCs w:val="28"/>
        </w:rPr>
        <w:t>下午2：10～5：40</w:t>
      </w:r>
    </w:p>
    <w:tbl>
      <w:tblPr>
        <w:tblStyle w:val="4"/>
        <w:tblW w:w="10060"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77"/>
        <w:gridCol w:w="5597"/>
        <w:gridCol w:w="141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7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59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41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JY2016025</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《学校音乐教育导论与教材教法》教学改革的研究与实践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艺术学院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齐瑜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2</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JY2014021</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思想政治理论课教学方式创新研究</w:t>
            </w:r>
          </w:p>
        </w:tc>
        <w:tc>
          <w:tcPr>
            <w:tcW w:w="1410" w:type="dxa"/>
            <w:noWrap w:val="0"/>
            <w:vAlign w:val="center"/>
          </w:tcPr>
          <w:p>
            <w:pPr>
              <w:jc w:val="center"/>
              <w:rPr>
                <w:rFonts w:hint="eastAsia" w:ascii="仿宋_GB2312" w:hAnsi="华文中宋" w:eastAsia="仿宋_GB2312"/>
                <w:b/>
                <w:sz w:val="24"/>
              </w:rPr>
            </w:pPr>
            <w:r>
              <w:rPr>
                <w:rFonts w:hint="eastAsia" w:ascii="仿宋_GB2312" w:eastAsia="仿宋_GB2312"/>
                <w:sz w:val="24"/>
                <w:lang w:val="en-US" w:eastAsia="zh-CN"/>
              </w:rPr>
              <w:t>马克思主义学院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涂江波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3</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JY2016019</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思想政治教育专业创新型人才培养模式研究与实践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val="en-US" w:eastAsia="zh-CN"/>
              </w:rPr>
              <w:t>马克思主义学院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黄晓云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4</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JY2014038</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能力导向的卓越会计人才培养模式研究与实践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管理学院</w:t>
            </w:r>
          </w:p>
        </w:tc>
        <w:tc>
          <w:tcPr>
            <w:tcW w:w="1056" w:type="dxa"/>
            <w:noWrap w:val="0"/>
            <w:vAlign w:val="center"/>
          </w:tcPr>
          <w:p>
            <w:pPr>
              <w:rPr>
                <w:rFonts w:hint="eastAsia" w:ascii="仿宋_GB2312" w:hAnsi="华文中宋" w:eastAsia="仿宋_GB2312"/>
                <w:b/>
                <w:sz w:val="24"/>
              </w:rPr>
            </w:pPr>
            <w:r>
              <w:rPr>
                <w:rFonts w:hint="default" w:ascii="仿宋_GB2312" w:hAnsi="华文中宋" w:eastAsia="仿宋_GB2312"/>
                <w:color w:val="auto"/>
                <w:sz w:val="24"/>
                <w:lang w:val="en-US" w:eastAsia="zh-CN"/>
              </w:rPr>
              <w:t>王海洋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5</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JY2014022</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能力培养导向下体育学院理论课程考试创新研究</w:t>
            </w:r>
          </w:p>
        </w:tc>
        <w:tc>
          <w:tcPr>
            <w:tcW w:w="1410" w:type="dxa"/>
            <w:noWrap w:val="0"/>
            <w:vAlign w:val="center"/>
          </w:tcPr>
          <w:p>
            <w:pPr>
              <w:jc w:val="center"/>
              <w:rPr>
                <w:rFonts w:hint="eastAsia" w:ascii="仿宋_GB2312" w:hAnsi="华文中宋" w:eastAsia="仿宋_GB2312"/>
                <w:b/>
                <w:sz w:val="24"/>
              </w:rPr>
            </w:pPr>
            <w:r>
              <w:rPr>
                <w:rFonts w:hint="eastAsia" w:ascii="仿宋_GB2312" w:eastAsia="仿宋_GB2312"/>
                <w:sz w:val="24"/>
                <w:lang w:eastAsia="zh-CN"/>
              </w:rPr>
              <w:t>体育学院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程维峰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6</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JY2015014</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基于应用能力培养的小组合作学习在心理学专业教学中的应用研究</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教育学院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张艳红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7</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JY2015041</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基于校企合作模式的园林专业实践教学基地建设的研究与实践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园艺学院</w:t>
            </w:r>
          </w:p>
        </w:tc>
        <w:tc>
          <w:tcPr>
            <w:tcW w:w="1056" w:type="dxa"/>
            <w:noWrap w:val="0"/>
            <w:vAlign w:val="center"/>
          </w:tcPr>
          <w:p>
            <w:pPr>
              <w:spacing w:line="300" w:lineRule="exact"/>
              <w:jc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王万喜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lang w:val="en-US" w:eastAsia="zh-CN"/>
              </w:rPr>
              <w:t>8</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JY2015025</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基于微课的大学英语读写翻转课堂教学模式研究与实践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外语学院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赵吟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lang w:val="en-US" w:eastAsia="zh-CN"/>
              </w:rPr>
              <w:t>9</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JY2016005</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综合性大学艺术设计专业实践性课程教学改革与实践研究</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艺术学院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王诗彦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r>
              <w:rPr>
                <w:rFonts w:hint="eastAsia" w:ascii="仿宋_GB2312" w:hAnsi="华文中宋" w:eastAsia="仿宋_GB2312"/>
                <w:sz w:val="24"/>
                <w:lang w:val="en-US" w:eastAsia="zh-CN"/>
              </w:rPr>
              <w:t>0</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JY20160</w:t>
            </w:r>
            <w:r>
              <w:rPr>
                <w:rFonts w:hint="eastAsia" w:ascii="仿宋_GB2312" w:hAnsi="宋体" w:eastAsia="仿宋_GB2312" w:cs="仿宋_GB2312"/>
                <w:i w:val="0"/>
                <w:color w:val="000000"/>
                <w:kern w:val="0"/>
                <w:sz w:val="24"/>
                <w:szCs w:val="24"/>
                <w:highlight w:val="none"/>
                <w:u w:val="none"/>
                <w:lang w:val="en-US" w:eastAsia="zh-CN" w:bidi="ar"/>
              </w:rPr>
              <w:t>24</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综合性高校音乐专业器乐课程教学模式改革的研究与实践</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highlight w:val="none"/>
                <w:u w:val="none"/>
                <w:lang w:val="en-US" w:eastAsia="zh-CN" w:bidi="ar"/>
              </w:rPr>
              <w:t>艺术学院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highlight w:val="none"/>
                <w:u w:val="none"/>
                <w:lang w:val="en-US" w:eastAsia="zh-CN" w:bidi="ar"/>
              </w:rPr>
              <w:t>田泓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11</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JY2016041</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《植物学》野外实习教学模式创新的研究与实践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园艺学院</w:t>
            </w:r>
          </w:p>
        </w:tc>
        <w:tc>
          <w:tcPr>
            <w:tcW w:w="1056" w:type="dxa"/>
            <w:vAlign w:val="center"/>
          </w:tcPr>
          <w:p>
            <w:pPr>
              <w:spacing w:line="300" w:lineRule="exact"/>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胡蝶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12</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JY2016039</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慕课在普通昆虫学教学中的应用研究</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农学院</w:t>
            </w:r>
          </w:p>
        </w:tc>
        <w:tc>
          <w:tcPr>
            <w:tcW w:w="1056" w:type="dxa"/>
            <w:vAlign w:val="center"/>
          </w:tcPr>
          <w:p>
            <w:pPr>
              <w:spacing w:line="300" w:lineRule="exact"/>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金振宇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13</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JY2015022</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慕课形势下通识教育选修课教学模式的创新与实践研究——以《西方文化概论》为例</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外语学院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龚频</w:t>
            </w:r>
          </w:p>
        </w:tc>
      </w:tr>
    </w:tbl>
    <w:p>
      <w:pPr>
        <w:spacing w:before="156" w:beforeLines="50" w:after="156" w:afterLines="50" w:line="500" w:lineRule="exact"/>
        <w:ind w:left="-899" w:leftChars="-428" w:right="-874" w:rightChars="-416"/>
        <w:jc w:val="center"/>
        <w:rPr>
          <w:rFonts w:hint="eastAsia" w:ascii="仿宋_GB2312" w:eastAsia="仿宋_GB2312"/>
          <w:sz w:val="24"/>
        </w:rPr>
      </w:pPr>
      <w:r>
        <w:rPr>
          <w:rFonts w:hint="eastAsia" w:ascii="仿宋_GB2312" w:eastAsia="仿宋_GB2312"/>
          <w:sz w:val="24"/>
        </w:rPr>
        <w:t>注：序号按照项目名称的首字笔划顺序排序，首字笔划相同则按次字笔划排序，依次类推。</w:t>
      </w:r>
    </w:p>
    <w:p>
      <w:pPr>
        <w:jc w:val="center"/>
        <w:rPr>
          <w:rFonts w:hint="eastAsia" w:ascii="仿宋_GB2312" w:hAnsi="华文中宋" w:eastAsia="仿宋_GB2312"/>
          <w:sz w:val="28"/>
          <w:szCs w:val="28"/>
        </w:rPr>
      </w:pPr>
    </w:p>
    <w:p>
      <w:pPr>
        <w:jc w:val="center"/>
        <w:rPr>
          <w:rFonts w:hint="eastAsia" w:ascii="仿宋_GB2312" w:hAnsi="华文中宋" w:eastAsia="仿宋_GB2312"/>
          <w:sz w:val="28"/>
          <w:szCs w:val="28"/>
        </w:rPr>
      </w:pPr>
    </w:p>
    <w:p>
      <w:pPr>
        <w:jc w:val="center"/>
        <w:rPr>
          <w:rFonts w:hint="eastAsia" w:ascii="仿宋_GB2312" w:hAnsi="华文中宋" w:eastAsia="仿宋_GB2312"/>
          <w:sz w:val="28"/>
          <w:szCs w:val="28"/>
        </w:rPr>
      </w:pPr>
    </w:p>
    <w:p>
      <w:pPr>
        <w:jc w:val="center"/>
        <w:rPr>
          <w:rFonts w:hint="eastAsia" w:ascii="仿宋_GB2312" w:hAnsi="华文中宋" w:eastAsia="仿宋_GB2312"/>
          <w:sz w:val="28"/>
          <w:szCs w:val="28"/>
        </w:rPr>
      </w:pPr>
    </w:p>
    <w:p>
      <w:pPr>
        <w:jc w:val="center"/>
        <w:rPr>
          <w:rFonts w:hint="eastAsia" w:ascii="仿宋_GB2312" w:hAnsi="华文中宋" w:eastAsia="仿宋_GB2312"/>
          <w:sz w:val="28"/>
          <w:szCs w:val="28"/>
        </w:rPr>
      </w:pPr>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w:t>
      </w:r>
      <w:r>
        <w:rPr>
          <w:rFonts w:hint="eastAsia" w:ascii="仿宋_GB2312" w:hAnsi="华文中宋" w:eastAsia="仿宋_GB2312"/>
          <w:b/>
          <w:bCs/>
          <w:sz w:val="28"/>
          <w:szCs w:val="28"/>
          <w:lang w:eastAsia="zh-CN"/>
        </w:rPr>
        <w:t>二</w:t>
      </w:r>
      <w:r>
        <w:rPr>
          <w:rFonts w:hint="eastAsia" w:ascii="仿宋_GB2312" w:hAnsi="华文中宋" w:eastAsia="仿宋_GB2312"/>
          <w:b/>
          <w:bCs/>
          <w:sz w:val="28"/>
          <w:szCs w:val="28"/>
        </w:rPr>
        <w:t>组）</w:t>
      </w:r>
    </w:p>
    <w:p>
      <w:pPr>
        <w:jc w:val="center"/>
        <w:rPr>
          <w:rFonts w:hint="eastAsia" w:ascii="仿宋_GB2312" w:hAnsi="华文中宋" w:eastAsia="仿宋_GB2312"/>
          <w:sz w:val="28"/>
          <w:szCs w:val="28"/>
        </w:rPr>
      </w:pPr>
      <w:r>
        <w:rPr>
          <w:rFonts w:hint="eastAsia" w:ascii="仿宋_GB2312" w:hAnsi="华文中宋" w:eastAsia="仿宋_GB2312"/>
          <w:sz w:val="28"/>
          <w:szCs w:val="28"/>
          <w:lang w:val="en-US" w:eastAsia="zh-CN"/>
        </w:rPr>
        <w:t>2018年12月14日</w:t>
      </w:r>
      <w:r>
        <w:rPr>
          <w:rFonts w:hint="eastAsia" w:ascii="仿宋_GB2312" w:hAnsi="华文中宋" w:eastAsia="仿宋_GB2312"/>
          <w:sz w:val="28"/>
          <w:szCs w:val="28"/>
        </w:rPr>
        <w:t>上午8：</w:t>
      </w:r>
      <w:r>
        <w:rPr>
          <w:rFonts w:hint="eastAsia" w:ascii="仿宋_GB2312" w:hAnsi="华文中宋" w:eastAsia="仿宋_GB2312"/>
          <w:sz w:val="28"/>
          <w:szCs w:val="28"/>
          <w:lang w:val="en-US" w:eastAsia="zh-CN"/>
        </w:rPr>
        <w:t>2</w:t>
      </w:r>
      <w:r>
        <w:rPr>
          <w:rFonts w:hint="eastAsia" w:ascii="仿宋_GB2312" w:hAnsi="华文中宋" w:eastAsia="仿宋_GB2312"/>
          <w:sz w:val="28"/>
          <w:szCs w:val="28"/>
        </w:rPr>
        <w:t>0～11：40</w:t>
      </w:r>
    </w:p>
    <w:tbl>
      <w:tblPr>
        <w:tblStyle w:val="4"/>
        <w:tblW w:w="10060"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77"/>
        <w:gridCol w:w="5597"/>
        <w:gridCol w:w="141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7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59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41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2015266</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知识、能力、素质协调发展下植物保护专业课程教学及考核模式的改革与实践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农学院</w:t>
            </w:r>
          </w:p>
        </w:tc>
        <w:tc>
          <w:tcPr>
            <w:tcW w:w="1056" w:type="dxa"/>
            <w:noWrap w:val="0"/>
            <w:vAlign w:val="center"/>
          </w:tcPr>
          <w:p>
            <w:pPr>
              <w:spacing w:line="300" w:lineRule="exact"/>
              <w:jc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孙正祥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2</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2015259</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思想政治教育专业特色建设理论与实践研究</w:t>
            </w:r>
          </w:p>
        </w:tc>
        <w:tc>
          <w:tcPr>
            <w:tcW w:w="1410" w:type="dxa"/>
            <w:noWrap w:val="0"/>
            <w:vAlign w:val="center"/>
          </w:tcPr>
          <w:p>
            <w:pPr>
              <w:jc w:val="center"/>
              <w:rPr>
                <w:rFonts w:hint="eastAsia" w:ascii="仿宋_GB2312" w:hAnsi="华文中宋" w:eastAsia="仿宋_GB2312"/>
                <w:b/>
                <w:sz w:val="24"/>
              </w:rPr>
            </w:pPr>
            <w:r>
              <w:rPr>
                <w:rFonts w:hint="eastAsia" w:ascii="仿宋_GB2312" w:eastAsia="仿宋_GB2312"/>
                <w:sz w:val="24"/>
                <w:lang w:val="en-US" w:eastAsia="zh-CN"/>
              </w:rPr>
              <w:t>马克思主义学院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贾廷秀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3</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2014253</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基于MOOC的会计专业教学模式研究与实践</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管理学院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康玉梅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4</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2015270</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基于SPOC模式下翻转课堂的研究与实践</w:t>
            </w:r>
          </w:p>
        </w:tc>
        <w:tc>
          <w:tcPr>
            <w:tcW w:w="1410"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eastAsia" w:ascii="仿宋_GB2312" w:hAnsi="宋体" w:eastAsia="仿宋_GB2312" w:cs="仿宋_GB2312"/>
                <w:i w:val="0"/>
                <w:color w:val="000000"/>
                <w:kern w:val="0"/>
                <w:sz w:val="24"/>
                <w:szCs w:val="24"/>
                <w:u w:val="none"/>
                <w:lang w:val="en-US" w:eastAsia="zh-CN" w:bidi="ar"/>
              </w:rPr>
              <w:t>物电学院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5</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2016272</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基于对分课堂的泛在教学模式在动物医学专业的应用与评价</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动科学院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杨丰利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6</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2016260</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基于“知耻”理念的《人文素质教育》课程新体系研究</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文学院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7</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2016261</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湖北省省属高校大学英语教学中中国文化缺失的成因及对策研究</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外语学院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段友国</w:t>
            </w:r>
          </w:p>
        </w:tc>
      </w:tr>
    </w:tbl>
    <w:p>
      <w:pPr>
        <w:jc w:val="center"/>
        <w:rPr>
          <w:rFonts w:hint="eastAsia" w:ascii="仿宋_GB2312" w:hAnsi="华文中宋" w:eastAsia="仿宋_GB2312"/>
          <w:sz w:val="28"/>
          <w:szCs w:val="28"/>
        </w:rPr>
      </w:pPr>
    </w:p>
    <w:p>
      <w:pPr>
        <w:rPr>
          <w:rFonts w:hint="eastAsia"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35A01"/>
    <w:rsid w:val="16D779DE"/>
    <w:rsid w:val="1B7D63E4"/>
    <w:rsid w:val="273C65F8"/>
    <w:rsid w:val="27A71A32"/>
    <w:rsid w:val="30570D9F"/>
    <w:rsid w:val="3E542EAB"/>
    <w:rsid w:val="47FF64B8"/>
    <w:rsid w:val="5A387E21"/>
    <w:rsid w:val="5B35490A"/>
    <w:rsid w:val="64174A2C"/>
    <w:rsid w:val="698A408B"/>
    <w:rsid w:val="6D535020"/>
    <w:rsid w:val="70835A01"/>
    <w:rsid w:val="765E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2018-11-26T06:59:00Z</dcterms:created>
  <dc:creator>admin</dc:creator>
  <cp:lastModifiedBy>admin</cp:lastModifiedBy>
  <dcterms:modified xsi:type="dcterms:W3CDTF">2018-12-05T09:01:05Z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